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8B97" w14:textId="11C7C14D" w:rsidR="00C73D35" w:rsidRPr="00CF0C16" w:rsidRDefault="00F42D86" w:rsidP="00CF0C16">
      <w:pPr>
        <w:jc w:val="center"/>
        <w:rPr>
          <w:b/>
          <w:bCs/>
        </w:rPr>
      </w:pPr>
      <w:r w:rsidRPr="00CF0C16">
        <w:rPr>
          <w:b/>
          <w:bCs/>
        </w:rPr>
        <w:t xml:space="preserve">Таблица сравнений </w:t>
      </w:r>
      <w:r w:rsidR="00CF0C16" w:rsidRPr="00CF0C16">
        <w:rPr>
          <w:b/>
          <w:bCs/>
        </w:rPr>
        <w:br/>
      </w:r>
      <w:r w:rsidRPr="00CF0C16">
        <w:rPr>
          <w:b/>
          <w:bCs/>
        </w:rPr>
        <w:t xml:space="preserve">объектов государственной экологической экспертизы, указанных в ст. 11 </w:t>
      </w:r>
      <w:r w:rsidRPr="00CF0C16">
        <w:rPr>
          <w:b/>
          <w:bCs/>
        </w:rPr>
        <w:t>Федеральн</w:t>
      </w:r>
      <w:r w:rsidRPr="00CF0C16">
        <w:rPr>
          <w:b/>
          <w:bCs/>
        </w:rPr>
        <w:t>ого</w:t>
      </w:r>
      <w:r w:rsidRPr="00CF0C16">
        <w:rPr>
          <w:b/>
          <w:bCs/>
        </w:rPr>
        <w:t xml:space="preserve"> закон</w:t>
      </w:r>
      <w:r w:rsidRPr="00CF0C16">
        <w:rPr>
          <w:b/>
          <w:bCs/>
        </w:rPr>
        <w:t>а</w:t>
      </w:r>
      <w:r w:rsidRPr="00CF0C16">
        <w:rPr>
          <w:b/>
          <w:bCs/>
        </w:rPr>
        <w:t xml:space="preserve"> от 23</w:t>
      </w:r>
      <w:r w:rsidRPr="00CF0C16">
        <w:rPr>
          <w:b/>
          <w:bCs/>
        </w:rPr>
        <w:t xml:space="preserve"> ноября </w:t>
      </w:r>
      <w:r w:rsidRPr="00CF0C16">
        <w:rPr>
          <w:b/>
          <w:bCs/>
        </w:rPr>
        <w:t>1995</w:t>
      </w:r>
      <w:r w:rsidRPr="00CF0C16">
        <w:rPr>
          <w:b/>
          <w:bCs/>
        </w:rPr>
        <w:t xml:space="preserve"> г.</w:t>
      </w:r>
      <w:r w:rsidRPr="00CF0C16">
        <w:rPr>
          <w:b/>
          <w:bCs/>
        </w:rPr>
        <w:t xml:space="preserve"> </w:t>
      </w:r>
      <w:r w:rsidRPr="00CF0C16">
        <w:rPr>
          <w:b/>
          <w:bCs/>
        </w:rPr>
        <w:t>№</w:t>
      </w:r>
      <w:r w:rsidRPr="00CF0C16">
        <w:rPr>
          <w:b/>
          <w:bCs/>
        </w:rPr>
        <w:t xml:space="preserve"> 174-ФЗ</w:t>
      </w:r>
      <w:r w:rsidRPr="00CF0C16">
        <w:rPr>
          <w:b/>
          <w:bCs/>
        </w:rPr>
        <w:t xml:space="preserve"> «</w:t>
      </w:r>
      <w:r w:rsidRPr="00CF0C16">
        <w:rPr>
          <w:b/>
          <w:bCs/>
        </w:rPr>
        <w:t>Об экологической экспертизе</w:t>
      </w:r>
      <w:r w:rsidRPr="00CF0C16">
        <w:rPr>
          <w:b/>
          <w:bCs/>
        </w:rPr>
        <w:t>»</w:t>
      </w:r>
      <w:r w:rsidR="00CF0C16" w:rsidRPr="00CF0C16">
        <w:rPr>
          <w:b/>
          <w:bCs/>
        </w:rPr>
        <w:t xml:space="preserve"> в старой и новой редакции.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062"/>
        <w:gridCol w:w="4359"/>
      </w:tblGrid>
      <w:tr w:rsidR="00F42D86" w14:paraId="1B8ADCE0" w14:textId="77777777" w:rsidTr="00BA7345">
        <w:tc>
          <w:tcPr>
            <w:tcW w:w="5139" w:type="dxa"/>
          </w:tcPr>
          <w:p w14:paraId="77C15C2B" w14:textId="77777777" w:rsidR="00F42D86" w:rsidRPr="000D7B08" w:rsidRDefault="00F42D86" w:rsidP="00BA7345">
            <w:pPr>
              <w:jc w:val="center"/>
              <w:rPr>
                <w:b/>
                <w:bCs/>
              </w:rPr>
            </w:pPr>
            <w:r w:rsidRPr="000D7B08">
              <w:rPr>
                <w:b/>
                <w:bCs/>
              </w:rPr>
              <w:t>Было</w:t>
            </w:r>
          </w:p>
        </w:tc>
        <w:tc>
          <w:tcPr>
            <w:tcW w:w="5062" w:type="dxa"/>
          </w:tcPr>
          <w:p w14:paraId="4FF9E3A1" w14:textId="77777777" w:rsidR="00F42D86" w:rsidRPr="000D7B08" w:rsidRDefault="00F42D86" w:rsidP="00BA7345">
            <w:pPr>
              <w:jc w:val="center"/>
              <w:rPr>
                <w:b/>
                <w:bCs/>
              </w:rPr>
            </w:pPr>
            <w:r w:rsidRPr="000D7B08">
              <w:rPr>
                <w:b/>
                <w:bCs/>
              </w:rPr>
              <w:t>Стало</w:t>
            </w:r>
          </w:p>
        </w:tc>
        <w:tc>
          <w:tcPr>
            <w:tcW w:w="4359" w:type="dxa"/>
          </w:tcPr>
          <w:p w14:paraId="409E7F6A" w14:textId="77777777" w:rsidR="00F42D86" w:rsidRPr="000D7B08" w:rsidRDefault="00F42D86" w:rsidP="00BA73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F42D86" w14:paraId="1175B22F" w14:textId="77777777" w:rsidTr="00BA7345">
        <w:tc>
          <w:tcPr>
            <w:tcW w:w="5139" w:type="dxa"/>
          </w:tcPr>
          <w:p w14:paraId="39484F46" w14:textId="77777777" w:rsidR="00F42D86" w:rsidRDefault="00F42D86" w:rsidP="00BA7345">
            <w:r>
              <w:t>7.1) проектная документация: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статье 3.1 Федерального закона от 14 марта 1995 года N 33-ФЗ "Об особо охраняемых природных территориях";</w:t>
            </w:r>
          </w:p>
        </w:tc>
        <w:tc>
          <w:tcPr>
            <w:tcW w:w="5062" w:type="dxa"/>
          </w:tcPr>
          <w:p w14:paraId="2615F85D" w14:textId="77777777" w:rsidR="00F42D86" w:rsidRDefault="00F42D86" w:rsidP="00BA7345">
            <w:r w:rsidRPr="000D7B08">
              <w:t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Федеральном законе от 14 марта 1995 года N 33-ФЗ "Об особо охраняемых природных территориях";</w:t>
            </w:r>
          </w:p>
        </w:tc>
        <w:tc>
          <w:tcPr>
            <w:tcW w:w="4359" w:type="dxa"/>
          </w:tcPr>
          <w:p w14:paraId="33E5C9A6" w14:textId="77777777" w:rsidR="00F42D86" w:rsidRPr="000D7B08" w:rsidRDefault="00F42D86" w:rsidP="00BA7345">
            <w:r>
              <w:t>Принципиальных изменений нет, убрали конкретизацию по статье 3.1 федерального закона</w:t>
            </w:r>
          </w:p>
        </w:tc>
      </w:tr>
      <w:tr w:rsidR="00F42D86" w14:paraId="35CBB412" w14:textId="77777777" w:rsidTr="00BA7345">
        <w:tc>
          <w:tcPr>
            <w:tcW w:w="5139" w:type="dxa"/>
          </w:tcPr>
          <w:p w14:paraId="6B41767C" w14:textId="77777777" w:rsidR="00F42D86" w:rsidRDefault="00F42D86" w:rsidP="00BA7345">
            <w:r>
              <w:t xml:space="preserve">7.1) проектная документация: </w:t>
            </w:r>
            <w:r w:rsidRPr="000D7B08">
              <w:t>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</w:t>
            </w:r>
          </w:p>
        </w:tc>
        <w:tc>
          <w:tcPr>
            <w:tcW w:w="5062" w:type="dxa"/>
          </w:tcPr>
          <w:p w14:paraId="496B62D7" w14:textId="77777777" w:rsidR="00F42D86" w:rsidRDefault="00F42D86" w:rsidP="00BA7345">
            <w:r w:rsidRPr="000D7B08">
              <w:t>2)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</w:t>
            </w:r>
          </w:p>
        </w:tc>
        <w:tc>
          <w:tcPr>
            <w:tcW w:w="4359" w:type="dxa"/>
          </w:tcPr>
          <w:p w14:paraId="37BBAC3F" w14:textId="77777777" w:rsidR="00F42D86" w:rsidRPr="000D7B08" w:rsidRDefault="00F42D86" w:rsidP="00BA7345">
            <w:r>
              <w:t>Изменений нет</w:t>
            </w:r>
          </w:p>
        </w:tc>
      </w:tr>
      <w:tr w:rsidR="00F42D86" w14:paraId="3A74E7AC" w14:textId="77777777" w:rsidTr="00BA7345">
        <w:tc>
          <w:tcPr>
            <w:tcW w:w="5139" w:type="dxa"/>
          </w:tcPr>
          <w:p w14:paraId="62C7DF71" w14:textId="77777777" w:rsidR="00F42D86" w:rsidRDefault="00F42D86" w:rsidP="00BA7345">
            <w:r w:rsidRPr="000D7B08">
              <w:t xml:space="preserve">7.2) проектная документация объектов капитального строительства, используемых для </w:t>
            </w:r>
            <w:r w:rsidRPr="000D7B08">
              <w:lastRenderedPageBreak/>
              <w:t>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отходов, а также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</w:t>
            </w:r>
          </w:p>
        </w:tc>
        <w:tc>
          <w:tcPr>
            <w:tcW w:w="5062" w:type="dxa"/>
          </w:tcPr>
          <w:p w14:paraId="28D3E824" w14:textId="77777777" w:rsidR="00F42D86" w:rsidRDefault="00F42D86" w:rsidP="00BA7345">
            <w:r w:rsidRPr="000D7B08">
              <w:lastRenderedPageBreak/>
              <w:t xml:space="preserve">3) проектная документация объектов капитального строительства, используемых для утилизации </w:t>
            </w:r>
            <w:r w:rsidRPr="000D7B08">
              <w:lastRenderedPageBreak/>
              <w:t>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</w:t>
            </w:r>
          </w:p>
        </w:tc>
        <w:tc>
          <w:tcPr>
            <w:tcW w:w="4359" w:type="dxa"/>
          </w:tcPr>
          <w:p w14:paraId="647D6ABE" w14:textId="77777777" w:rsidR="00F42D86" w:rsidRPr="000D7B08" w:rsidRDefault="00F42D86" w:rsidP="00BA7345">
            <w:r>
              <w:lastRenderedPageBreak/>
              <w:t>Изменений нет</w:t>
            </w:r>
          </w:p>
        </w:tc>
      </w:tr>
      <w:tr w:rsidR="00F42D86" w14:paraId="1D2E2BBE" w14:textId="77777777" w:rsidTr="00BA7345">
        <w:tc>
          <w:tcPr>
            <w:tcW w:w="5139" w:type="dxa"/>
          </w:tcPr>
          <w:p w14:paraId="31E8737F" w14:textId="77777777" w:rsidR="00F42D86" w:rsidRDefault="00F42D86" w:rsidP="00BA7345">
            <w:r w:rsidRPr="000D7B08">
              <w:t>7.3)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      </w:r>
          </w:p>
        </w:tc>
        <w:tc>
          <w:tcPr>
            <w:tcW w:w="5062" w:type="dxa"/>
          </w:tcPr>
          <w:p w14:paraId="3DA3A9F3" w14:textId="77777777" w:rsidR="00F42D86" w:rsidRDefault="00F42D86" w:rsidP="00BA7345">
            <w:r w:rsidRPr="000D7B08">
              <w:t>4)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      </w:r>
          </w:p>
        </w:tc>
        <w:tc>
          <w:tcPr>
            <w:tcW w:w="4359" w:type="dxa"/>
          </w:tcPr>
          <w:p w14:paraId="4ABBAED0" w14:textId="77777777" w:rsidR="00F42D86" w:rsidRPr="000D7B08" w:rsidRDefault="00F42D86" w:rsidP="00BA7345">
            <w:r>
              <w:t>Изменений нет</w:t>
            </w:r>
          </w:p>
        </w:tc>
      </w:tr>
      <w:tr w:rsidR="00F42D86" w14:paraId="6C096AAA" w14:textId="77777777" w:rsidTr="00BA7345">
        <w:tc>
          <w:tcPr>
            <w:tcW w:w="5139" w:type="dxa"/>
          </w:tcPr>
          <w:p w14:paraId="0F50EB1F" w14:textId="77777777" w:rsidR="00F42D86" w:rsidRDefault="00F42D86" w:rsidP="00BA7345">
            <w:r w:rsidRPr="000D7B08">
              <w:t xml:space="preserve">7.5)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газа, </w:t>
            </w:r>
            <w:r w:rsidRPr="00FB0585">
              <w:rPr>
                <w:color w:val="FF0000"/>
              </w:rPr>
              <w:t xml:space="preserve">а также за исключением проектной документации объектов капитального строительства, предполагаемых к строительству, реконструкции в пределах одного или нескольких земельных участков, на которых расположен объект I категории, если это не </w:t>
            </w:r>
            <w:r w:rsidRPr="00FB0585">
              <w:rPr>
                <w:color w:val="FF0000"/>
              </w:rPr>
              <w:lastRenderedPageBreak/>
              <w:t>повлечет за собой изменения, в том числе в соответствии с проектной документацией на выполнение работ, связанных с пользованием участками недр, областей применения наилучших доступных технологий, качественных и (или) количественных характеристик загрязняющих веществ, поступающих в окружающую среду, образуемых и (или) размещаемых отходов;</w:t>
            </w:r>
          </w:p>
        </w:tc>
        <w:tc>
          <w:tcPr>
            <w:tcW w:w="5062" w:type="dxa"/>
          </w:tcPr>
          <w:p w14:paraId="2E58C899" w14:textId="77777777" w:rsidR="00F42D86" w:rsidRDefault="00F42D86" w:rsidP="00BA7345">
            <w:r w:rsidRPr="000D7B08">
              <w:lastRenderedPageBreak/>
              <w:t>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</w:t>
            </w:r>
          </w:p>
        </w:tc>
        <w:tc>
          <w:tcPr>
            <w:tcW w:w="4359" w:type="dxa"/>
          </w:tcPr>
          <w:p w14:paraId="1F14623C" w14:textId="77777777" w:rsidR="00F42D86" w:rsidRPr="000D7B08" w:rsidRDefault="00F42D86" w:rsidP="00BA7345">
            <w:r>
              <w:t>Некоторые исключения вынесены в отдельный пункт</w:t>
            </w:r>
          </w:p>
        </w:tc>
      </w:tr>
      <w:tr w:rsidR="00F42D86" w14:paraId="747AD658" w14:textId="77777777" w:rsidTr="00BA7345">
        <w:tc>
          <w:tcPr>
            <w:tcW w:w="5139" w:type="dxa"/>
          </w:tcPr>
          <w:p w14:paraId="404DF7EA" w14:textId="77777777" w:rsidR="00F42D86" w:rsidRDefault="00F42D86" w:rsidP="00BA7345">
            <w:r w:rsidRPr="000D7B08">
              <w:t>7.7)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 и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</w:t>
            </w:r>
          </w:p>
        </w:tc>
        <w:tc>
          <w:tcPr>
            <w:tcW w:w="5062" w:type="dxa"/>
          </w:tcPr>
          <w:p w14:paraId="0A2CA51A" w14:textId="77777777" w:rsidR="00F42D86" w:rsidRDefault="00F42D86" w:rsidP="00BA7345">
            <w:r w:rsidRPr="000D7B08">
              <w:t>6)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</w:t>
            </w:r>
          </w:p>
        </w:tc>
        <w:tc>
          <w:tcPr>
            <w:tcW w:w="4359" w:type="dxa"/>
          </w:tcPr>
          <w:p w14:paraId="6DC688CB" w14:textId="77777777" w:rsidR="00F42D86" w:rsidRPr="000D7B08" w:rsidRDefault="00F42D86" w:rsidP="00BA7345">
            <w:r>
              <w:t>Изменений нет</w:t>
            </w:r>
          </w:p>
        </w:tc>
      </w:tr>
      <w:tr w:rsidR="00F42D86" w14:paraId="296FC2FD" w14:textId="77777777" w:rsidTr="00BA7345">
        <w:tc>
          <w:tcPr>
            <w:tcW w:w="5139" w:type="dxa"/>
          </w:tcPr>
          <w:p w14:paraId="277DDEE3" w14:textId="77777777" w:rsidR="00F42D86" w:rsidRDefault="00F42D86" w:rsidP="00BA7345">
            <w:r w:rsidRPr="000D7B08">
              <w:t xml:space="preserve">7.8)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</w:t>
            </w:r>
            <w:r w:rsidRPr="000D7B08">
              <w:lastRenderedPageBreak/>
              <w:t>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территорий;</w:t>
            </w:r>
          </w:p>
        </w:tc>
        <w:tc>
          <w:tcPr>
            <w:tcW w:w="5062" w:type="dxa"/>
          </w:tcPr>
          <w:p w14:paraId="22DC7A1E" w14:textId="77777777" w:rsidR="00F42D86" w:rsidRDefault="00F42D86" w:rsidP="00BA7345">
            <w:r w:rsidRPr="000D7B08">
              <w:lastRenderedPageBreak/>
              <w:t xml:space="preserve">7)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</w:t>
            </w:r>
            <w:r w:rsidRPr="000D7B08">
              <w:lastRenderedPageBreak/>
              <w:t>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территорий;</w:t>
            </w:r>
          </w:p>
        </w:tc>
        <w:tc>
          <w:tcPr>
            <w:tcW w:w="4359" w:type="dxa"/>
          </w:tcPr>
          <w:p w14:paraId="7F458798" w14:textId="77777777" w:rsidR="00F42D86" w:rsidRPr="000D7B08" w:rsidRDefault="00F42D86" w:rsidP="00BA7345">
            <w:r>
              <w:lastRenderedPageBreak/>
              <w:t>Изменений нет</w:t>
            </w:r>
          </w:p>
        </w:tc>
      </w:tr>
      <w:tr w:rsidR="00F42D86" w14:paraId="51CA8B66" w14:textId="77777777" w:rsidTr="00BA7345">
        <w:tc>
          <w:tcPr>
            <w:tcW w:w="5139" w:type="dxa"/>
          </w:tcPr>
          <w:p w14:paraId="3F98259F" w14:textId="77777777" w:rsidR="00F42D86" w:rsidRDefault="00F42D86" w:rsidP="00BA7345">
            <w:r w:rsidRPr="000D7B08">
              <w:t>7.9)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документации:</w:t>
            </w:r>
          </w:p>
          <w:p w14:paraId="4AE82A10" w14:textId="77777777" w:rsidR="00F42D86" w:rsidRDefault="00F42D86" w:rsidP="00BA7345">
            <w:r>
              <w:t>объектов социальной и транспортной инфраструктур,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</w:t>
            </w:r>
          </w:p>
          <w:p w14:paraId="47A297D5" w14:textId="77777777" w:rsidR="00F42D86" w:rsidRDefault="00F42D86" w:rsidP="00BA7345"/>
          <w:p w14:paraId="43A78F0F" w14:textId="77777777" w:rsidR="00F42D86" w:rsidRDefault="00F42D86" w:rsidP="00BA7345">
            <w:r>
              <w:t>не подлежащей государственной экологической экспертизе в соответствии с подпунктом 7.5 настоящей статьи;</w:t>
            </w:r>
          </w:p>
          <w:p w14:paraId="0E2813A2" w14:textId="77777777" w:rsidR="00F42D86" w:rsidRDefault="00F42D86" w:rsidP="00BA7345"/>
          <w:p w14:paraId="3285F7E2" w14:textId="77777777" w:rsidR="00F42D86" w:rsidRPr="000D7B08" w:rsidRDefault="00F42D86" w:rsidP="00BA7345">
            <w:r>
              <w:t>автомобильных дорог межмуниципального значения, строительство, реконструкцию которых предполагается осуществлять за пределами населенных пунктов, особо охраняемых природных территорий;</w:t>
            </w:r>
          </w:p>
        </w:tc>
        <w:tc>
          <w:tcPr>
            <w:tcW w:w="5062" w:type="dxa"/>
          </w:tcPr>
          <w:p w14:paraId="58835E42" w14:textId="77777777" w:rsidR="00F42D86" w:rsidRDefault="00F42D86" w:rsidP="00BA7345">
            <w:r>
              <w:t>8)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документации:</w:t>
            </w:r>
          </w:p>
          <w:p w14:paraId="42C3FCEB" w14:textId="77777777" w:rsidR="00F42D86" w:rsidRDefault="00F42D86" w:rsidP="00BA7345">
            <w:r>
              <w:t>объектов социальной и транспортной инфраструктур,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</w:t>
            </w:r>
          </w:p>
          <w:p w14:paraId="73CA8F45" w14:textId="77777777" w:rsidR="00F42D86" w:rsidRDefault="00F42D86" w:rsidP="00BA7345"/>
          <w:p w14:paraId="3CE74A58" w14:textId="77777777" w:rsidR="00F42D86" w:rsidRDefault="00F42D86" w:rsidP="00BA7345">
            <w:r>
              <w:t>не подлежащей государственной экологической экспертизе в соответствии с подпунктом 5 настоящего пункта;</w:t>
            </w:r>
          </w:p>
          <w:p w14:paraId="101BEA9D" w14:textId="77777777" w:rsidR="00F42D86" w:rsidRDefault="00F42D86" w:rsidP="00BA7345"/>
          <w:p w14:paraId="1A0437F1" w14:textId="77777777" w:rsidR="00F42D86" w:rsidRPr="000D7B08" w:rsidRDefault="00F42D86" w:rsidP="00BA7345">
            <w:r>
              <w:t>автомобильных дорог межмуниципального значения, строительство, реконструкцию которых предполагается осуществлять за пределами населенных пунктов, особо охраняемых природных территорий;</w:t>
            </w:r>
          </w:p>
        </w:tc>
        <w:tc>
          <w:tcPr>
            <w:tcW w:w="4359" w:type="dxa"/>
          </w:tcPr>
          <w:p w14:paraId="2EE2E727" w14:textId="77777777" w:rsidR="00F42D86" w:rsidRDefault="00F42D86" w:rsidP="00BA7345">
            <w:r>
              <w:t>Изменений нет</w:t>
            </w:r>
          </w:p>
        </w:tc>
      </w:tr>
      <w:tr w:rsidR="00F42D86" w14:paraId="2784979E" w14:textId="77777777" w:rsidTr="00BA7345">
        <w:tc>
          <w:tcPr>
            <w:tcW w:w="5139" w:type="dxa"/>
          </w:tcPr>
          <w:p w14:paraId="6252A5CA" w14:textId="77777777" w:rsidR="00F42D86" w:rsidRPr="000D7B08" w:rsidRDefault="00F42D86" w:rsidP="00BA7345">
            <w:r w:rsidRPr="00622166">
              <w:t xml:space="preserve">7.10) проектная документация специализированных хранилищ агрохимикатов, </w:t>
            </w:r>
            <w:r w:rsidRPr="00622166">
              <w:lastRenderedPageBreak/>
              <w:t>аммиака, метанола, аммиачной селитры и нитрата калия,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полос;</w:t>
            </w:r>
          </w:p>
        </w:tc>
        <w:tc>
          <w:tcPr>
            <w:tcW w:w="5062" w:type="dxa"/>
          </w:tcPr>
          <w:p w14:paraId="17AF1924" w14:textId="77777777" w:rsidR="00F42D86" w:rsidRDefault="00F42D86" w:rsidP="00BA7345">
            <w:r w:rsidRPr="00622166">
              <w:lastRenderedPageBreak/>
              <w:t xml:space="preserve">9) проектная документация специализированных хранилищ агрохимикатов, аммиака, метанола, </w:t>
            </w:r>
            <w:r w:rsidRPr="00622166">
              <w:lastRenderedPageBreak/>
              <w:t>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границ прибрежных защитных полос;</w:t>
            </w:r>
          </w:p>
        </w:tc>
        <w:tc>
          <w:tcPr>
            <w:tcW w:w="4359" w:type="dxa"/>
          </w:tcPr>
          <w:p w14:paraId="33643CFD" w14:textId="77777777" w:rsidR="00F42D86" w:rsidRPr="00622166" w:rsidRDefault="00F42D86" w:rsidP="00BA7345">
            <w:r>
              <w:lastRenderedPageBreak/>
              <w:t>Изменений нет</w:t>
            </w:r>
          </w:p>
        </w:tc>
      </w:tr>
      <w:tr w:rsidR="00F42D86" w14:paraId="495C4044" w14:textId="77777777" w:rsidTr="00BA7345">
        <w:tc>
          <w:tcPr>
            <w:tcW w:w="5139" w:type="dxa"/>
          </w:tcPr>
          <w:p w14:paraId="24B95CD8" w14:textId="77777777" w:rsidR="00F42D86" w:rsidRPr="000D7B08" w:rsidRDefault="00F42D86" w:rsidP="00BA7345"/>
        </w:tc>
        <w:tc>
          <w:tcPr>
            <w:tcW w:w="5062" w:type="dxa"/>
          </w:tcPr>
          <w:p w14:paraId="762B9924" w14:textId="77777777" w:rsidR="00F42D86" w:rsidRDefault="00F42D86" w:rsidP="00BA7345">
            <w:r w:rsidRPr="00622166">
              <w:t>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</w:t>
            </w:r>
          </w:p>
        </w:tc>
        <w:tc>
          <w:tcPr>
            <w:tcW w:w="4359" w:type="dxa"/>
          </w:tcPr>
          <w:p w14:paraId="019EEFA5" w14:textId="322C6C7F" w:rsidR="00F42D86" w:rsidRPr="00622166" w:rsidRDefault="00F42D86" w:rsidP="00BA7345">
            <w:r>
              <w:t xml:space="preserve">Новый пункт (содержался ранее в Постановлении Правительства РФ от 07.12.1996 </w:t>
            </w:r>
            <w:r w:rsidR="003D7133">
              <w:t>№</w:t>
            </w:r>
            <w:r>
              <w:t xml:space="preserve"> 1425 </w:t>
            </w:r>
            <w:r w:rsidR="003D7133">
              <w:t>«</w:t>
            </w:r>
            <w:r>
              <w:t>Об утверждении Положения об округах санитарной и горно-санитарной охраны лечебно-оздоровительных местностей и курортов федерального значения</w:t>
            </w:r>
            <w:r w:rsidR="003D7133">
              <w:t>»</w:t>
            </w:r>
            <w:r>
              <w:t>)</w:t>
            </w:r>
          </w:p>
        </w:tc>
      </w:tr>
      <w:tr w:rsidR="00F42D86" w14:paraId="48438D96" w14:textId="77777777" w:rsidTr="00BA7345">
        <w:tc>
          <w:tcPr>
            <w:tcW w:w="5139" w:type="dxa"/>
          </w:tcPr>
          <w:p w14:paraId="731A5ACD" w14:textId="77777777" w:rsidR="00F42D86" w:rsidRPr="000D7B08" w:rsidRDefault="00F42D86" w:rsidP="00BA7345">
            <w:r w:rsidRPr="00622166">
              <w:t>7) объекты государственной экологической экспертизы, указанные в Федеральном законе от 30 ноября 1995 года N 187-ФЗ "О континентальном шельфе Российской Федерации", Федеральном законе от 17 декабря 1998 года N 191-ФЗ "Об исключительной экономической зоне Российской Федерации", Федеральном законе от 31 июля 1998 года N 155-ФЗ "О внутренних морских водах, территориальном море и прилежащей зоне Российской Федерации";</w:t>
            </w:r>
          </w:p>
        </w:tc>
        <w:tc>
          <w:tcPr>
            <w:tcW w:w="5062" w:type="dxa"/>
          </w:tcPr>
          <w:p w14:paraId="551A5791" w14:textId="77777777" w:rsidR="00F42D86" w:rsidRDefault="00F42D86" w:rsidP="00BA7345">
            <w:r w:rsidRPr="00622166">
              <w:t xml:space="preserve">11) объекты государственной экологической экспертизы, указанные в Федеральном законе от 30 ноября 1995 года N 187-ФЗ "О континентальном шельфе Российской Федерации", Федеральном законе от 17 декабря 1998 года N 191-ФЗ "Об исключительной экономической зоне Российской Федерации", Федеральном законе от 31 июля 1998 года N 155-ФЗ "О внутренних морских водах, территориальном море и прилежащей зоне Российской Федерации", </w:t>
            </w:r>
            <w:r w:rsidRPr="00FB0585">
              <w:rPr>
                <w:color w:val="FF0000"/>
              </w:rPr>
              <w:t xml:space="preserve">за исключением документов и (или) документации, обосновывающих хозяйственную и иную деятельность в области рыболовства (за исключением объектов государственной экологической экспертизы, указанных в подпункте 18 настоящего пункта), а также в области пастбищной аквакультуры вне границ особо </w:t>
            </w:r>
            <w:r w:rsidRPr="00FB0585">
              <w:rPr>
                <w:color w:val="FF0000"/>
              </w:rPr>
              <w:lastRenderedPageBreak/>
              <w:t>охраняемых природных территорий и охранных зон особо охраняемых природных территорий;</w:t>
            </w:r>
          </w:p>
        </w:tc>
        <w:tc>
          <w:tcPr>
            <w:tcW w:w="4359" w:type="dxa"/>
          </w:tcPr>
          <w:p w14:paraId="6E9E417F" w14:textId="77777777" w:rsidR="00F42D86" w:rsidRPr="00622166" w:rsidRDefault="00F42D86" w:rsidP="00BA7345">
            <w:r>
              <w:lastRenderedPageBreak/>
              <w:t>Пункт дополнен исключением</w:t>
            </w:r>
          </w:p>
        </w:tc>
      </w:tr>
      <w:tr w:rsidR="00F42D86" w14:paraId="26E23C29" w14:textId="77777777" w:rsidTr="00BA7345">
        <w:trPr>
          <w:trHeight w:val="942"/>
        </w:trPr>
        <w:tc>
          <w:tcPr>
            <w:tcW w:w="5139" w:type="dxa"/>
            <w:vMerge w:val="restart"/>
          </w:tcPr>
          <w:p w14:paraId="629B956C" w14:textId="77777777" w:rsidR="00F42D86" w:rsidRPr="000D7B08" w:rsidRDefault="00F42D86" w:rsidP="00BA7345">
            <w:r w:rsidRPr="00622166">
              <w:t>5) проекты технической документации на новые технику, технологию, использование которых может оказать воздействие на окружающую среду, новые вещества, которые могут поступать в окружающую среду, пестициды и агрохимикаты;</w:t>
            </w:r>
          </w:p>
        </w:tc>
        <w:tc>
          <w:tcPr>
            <w:tcW w:w="5062" w:type="dxa"/>
          </w:tcPr>
          <w:p w14:paraId="05C03996" w14:textId="77777777" w:rsidR="00F42D86" w:rsidRDefault="00F42D86" w:rsidP="00BA7345">
            <w:r w:rsidRPr="00622166">
              <w:t xml:space="preserve">12) проекты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</w:t>
            </w:r>
            <w:r w:rsidRPr="003D7133">
              <w:rPr>
                <w:color w:val="FF0000"/>
              </w:rPr>
              <w:t>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экспертизы;</w:t>
            </w:r>
          </w:p>
        </w:tc>
        <w:tc>
          <w:tcPr>
            <w:tcW w:w="4359" w:type="dxa"/>
          </w:tcPr>
          <w:p w14:paraId="3A6DF1CE" w14:textId="77777777" w:rsidR="00F42D86" w:rsidRPr="00622166" w:rsidRDefault="00F42D86" w:rsidP="00BA7345">
            <w:r>
              <w:t>Пункт дополнен положениями о перечне областей и критериях, устанавливаемых Правительством РФ</w:t>
            </w:r>
          </w:p>
        </w:tc>
      </w:tr>
      <w:tr w:rsidR="00F42D86" w14:paraId="636CF412" w14:textId="77777777" w:rsidTr="00BA7345">
        <w:trPr>
          <w:trHeight w:val="469"/>
        </w:trPr>
        <w:tc>
          <w:tcPr>
            <w:tcW w:w="5139" w:type="dxa"/>
            <w:vMerge/>
          </w:tcPr>
          <w:p w14:paraId="502ABFF1" w14:textId="77777777" w:rsidR="00F42D86" w:rsidRPr="00622166" w:rsidRDefault="00F42D86" w:rsidP="00BA7345"/>
        </w:tc>
        <w:tc>
          <w:tcPr>
            <w:tcW w:w="5062" w:type="dxa"/>
          </w:tcPr>
          <w:p w14:paraId="13127298" w14:textId="77777777" w:rsidR="00F42D86" w:rsidRPr="00622166" w:rsidRDefault="00F42D86" w:rsidP="00BA7345">
            <w:r w:rsidRPr="00622166">
              <w:t>13) проекты технической документации на вещества, которые могут впервые поступать в окружающую среду;</w:t>
            </w:r>
          </w:p>
        </w:tc>
        <w:tc>
          <w:tcPr>
            <w:tcW w:w="4359" w:type="dxa"/>
          </w:tcPr>
          <w:p w14:paraId="45C2F63A" w14:textId="77777777" w:rsidR="00F42D86" w:rsidRPr="00622166" w:rsidRDefault="00F42D86" w:rsidP="00BA7345">
            <w:r>
              <w:t>Изменений нет</w:t>
            </w:r>
          </w:p>
        </w:tc>
      </w:tr>
      <w:tr w:rsidR="00F42D86" w14:paraId="63318DE6" w14:textId="77777777" w:rsidTr="00BA7345">
        <w:trPr>
          <w:trHeight w:val="469"/>
        </w:trPr>
        <w:tc>
          <w:tcPr>
            <w:tcW w:w="5139" w:type="dxa"/>
            <w:vMerge/>
          </w:tcPr>
          <w:p w14:paraId="65DC510B" w14:textId="77777777" w:rsidR="00F42D86" w:rsidRPr="00622166" w:rsidRDefault="00F42D86" w:rsidP="00BA7345"/>
        </w:tc>
        <w:tc>
          <w:tcPr>
            <w:tcW w:w="5062" w:type="dxa"/>
          </w:tcPr>
          <w:p w14:paraId="501E1286" w14:textId="77777777" w:rsidR="00F42D86" w:rsidRPr="00622166" w:rsidRDefault="00F42D86" w:rsidP="00BA7345">
            <w:r w:rsidRPr="00622166">
              <w:t xml:space="preserve">14) проекты технической документации на пестициды, агрохимикаты </w:t>
            </w:r>
            <w:r w:rsidRPr="003D7133">
              <w:rPr>
                <w:color w:val="FF0000"/>
              </w:rPr>
              <w:t>в соответствии с Федеральным законом от 19 июля 1997 года N 109-ФЗ "О безопасном обращении с пестицидами и агрохимикатами";</w:t>
            </w:r>
          </w:p>
        </w:tc>
        <w:tc>
          <w:tcPr>
            <w:tcW w:w="4359" w:type="dxa"/>
          </w:tcPr>
          <w:p w14:paraId="2CB97E5D" w14:textId="77777777" w:rsidR="00F42D86" w:rsidRPr="00622166" w:rsidRDefault="00F42D86" w:rsidP="00BA7345">
            <w:r>
              <w:t>Сделана ссылка на федеральный закон</w:t>
            </w:r>
          </w:p>
        </w:tc>
      </w:tr>
      <w:tr w:rsidR="00F42D86" w14:paraId="38265694" w14:textId="77777777" w:rsidTr="00BA7345">
        <w:tc>
          <w:tcPr>
            <w:tcW w:w="5139" w:type="dxa"/>
          </w:tcPr>
          <w:p w14:paraId="7F1DA1C5" w14:textId="77777777" w:rsidR="00F42D86" w:rsidRPr="000D7B08" w:rsidRDefault="00F42D86" w:rsidP="00BA7345">
            <w:r w:rsidRPr="00622166">
              <w:t xml:space="preserve">7.4)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</w:t>
            </w:r>
            <w:proofErr w:type="spellStart"/>
            <w:r w:rsidRPr="00622166">
              <w:t>золошлаковых</w:t>
            </w:r>
            <w:proofErr w:type="spellEnd"/>
            <w:r w:rsidRPr="00622166">
              <w:t xml:space="preserve"> отходов V класса опасности от сжигания угля, фосфогипса V класса опасности;</w:t>
            </w:r>
          </w:p>
        </w:tc>
        <w:tc>
          <w:tcPr>
            <w:tcW w:w="5062" w:type="dxa"/>
          </w:tcPr>
          <w:p w14:paraId="2ED3EE04" w14:textId="77777777" w:rsidR="00F42D86" w:rsidRDefault="00F42D86" w:rsidP="00BA7345">
            <w:r w:rsidRPr="00622166">
              <w:t xml:space="preserve">15)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</w:t>
            </w:r>
            <w:proofErr w:type="spellStart"/>
            <w:r w:rsidRPr="00622166">
              <w:t>золошлаковых</w:t>
            </w:r>
            <w:proofErr w:type="spellEnd"/>
            <w:r w:rsidRPr="00622166">
              <w:t xml:space="preserve"> отходов V класса опасности от сжигания угля, фосфогипса V класса опасности;</w:t>
            </w:r>
          </w:p>
        </w:tc>
        <w:tc>
          <w:tcPr>
            <w:tcW w:w="4359" w:type="dxa"/>
          </w:tcPr>
          <w:p w14:paraId="135ED537" w14:textId="77777777" w:rsidR="00F42D86" w:rsidRPr="00622166" w:rsidRDefault="00F42D86" w:rsidP="00BA7345">
            <w:r>
              <w:t>Изменений нет</w:t>
            </w:r>
          </w:p>
        </w:tc>
      </w:tr>
      <w:tr w:rsidR="00F42D86" w14:paraId="5078F883" w14:textId="77777777" w:rsidTr="00BA7345">
        <w:tc>
          <w:tcPr>
            <w:tcW w:w="5139" w:type="dxa"/>
          </w:tcPr>
          <w:p w14:paraId="31D43D10" w14:textId="77777777" w:rsidR="00F42D86" w:rsidRPr="000D7B08" w:rsidRDefault="00F42D86" w:rsidP="00BA7345">
            <w:r w:rsidRPr="00622166">
              <w:t>7.12) проект ликвидации накопленного вреда окружающей среде;</w:t>
            </w:r>
          </w:p>
        </w:tc>
        <w:tc>
          <w:tcPr>
            <w:tcW w:w="5062" w:type="dxa"/>
          </w:tcPr>
          <w:p w14:paraId="36376BB9" w14:textId="77777777" w:rsidR="00F42D86" w:rsidRDefault="00F42D86" w:rsidP="00BA7345">
            <w:r w:rsidRPr="00622166">
              <w:t>16) проект ликвидации накопленного вреда окружающей среде;</w:t>
            </w:r>
          </w:p>
        </w:tc>
        <w:tc>
          <w:tcPr>
            <w:tcW w:w="4359" w:type="dxa"/>
          </w:tcPr>
          <w:p w14:paraId="072C7B0B" w14:textId="77777777" w:rsidR="00F42D86" w:rsidRPr="00622166" w:rsidRDefault="00F42D86" w:rsidP="00BA7345">
            <w:r>
              <w:t>Изменений нет</w:t>
            </w:r>
          </w:p>
        </w:tc>
      </w:tr>
      <w:tr w:rsidR="00F42D86" w14:paraId="2559B6E4" w14:textId="77777777" w:rsidTr="00BA7345">
        <w:tc>
          <w:tcPr>
            <w:tcW w:w="5139" w:type="dxa"/>
          </w:tcPr>
          <w:p w14:paraId="4BE2972D" w14:textId="77777777" w:rsidR="00F42D86" w:rsidRPr="000D7B08" w:rsidRDefault="00F42D86" w:rsidP="00BA7345"/>
        </w:tc>
        <w:tc>
          <w:tcPr>
            <w:tcW w:w="5062" w:type="dxa"/>
          </w:tcPr>
          <w:p w14:paraId="4ECE6E2A" w14:textId="77777777" w:rsidR="00F42D86" w:rsidRDefault="00F42D86" w:rsidP="00BA7345">
            <w:r w:rsidRPr="00622166">
              <w:t>17) проекты схем комплексного использования и охраны водных объектов;</w:t>
            </w:r>
          </w:p>
        </w:tc>
        <w:tc>
          <w:tcPr>
            <w:tcW w:w="4359" w:type="dxa"/>
          </w:tcPr>
          <w:p w14:paraId="606532C6" w14:textId="0C72544E" w:rsidR="00F42D86" w:rsidRPr="00622166" w:rsidRDefault="00F42D86" w:rsidP="00BA7345">
            <w:r>
              <w:t xml:space="preserve">Новый пункт (ГЭЭ предусматривалась в Постановление Правительства РФ от 30.12.2006 </w:t>
            </w:r>
            <w:r w:rsidR="003D7133">
              <w:t>№</w:t>
            </w:r>
            <w:r>
              <w:t xml:space="preserve"> 883 </w:t>
            </w:r>
            <w:r w:rsidR="003D7133">
              <w:t>«</w:t>
            </w:r>
            <w:r>
              <w:t>О порядке разработки, утверждения и реализации схем комплексного использования и охраны водных объектов, внесения изменений в эти схемы</w:t>
            </w:r>
            <w:r w:rsidR="003D7133">
              <w:t>»</w:t>
            </w:r>
            <w:r>
              <w:t>)</w:t>
            </w:r>
          </w:p>
        </w:tc>
      </w:tr>
      <w:tr w:rsidR="00F42D86" w14:paraId="7D14FD95" w14:textId="77777777" w:rsidTr="00BA7345">
        <w:tc>
          <w:tcPr>
            <w:tcW w:w="5139" w:type="dxa"/>
          </w:tcPr>
          <w:p w14:paraId="7DC9FDF3" w14:textId="77777777" w:rsidR="00F42D86" w:rsidRPr="000D7B08" w:rsidRDefault="00F42D86" w:rsidP="00BA7345"/>
        </w:tc>
        <w:tc>
          <w:tcPr>
            <w:tcW w:w="5062" w:type="dxa"/>
          </w:tcPr>
          <w:p w14:paraId="49204B2A" w14:textId="77777777" w:rsidR="00F42D86" w:rsidRDefault="00F42D86" w:rsidP="00BA7345">
            <w:r w:rsidRPr="00622166">
              <w:t>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</w:t>
            </w:r>
          </w:p>
        </w:tc>
        <w:tc>
          <w:tcPr>
            <w:tcW w:w="4359" w:type="dxa"/>
          </w:tcPr>
          <w:p w14:paraId="76F055B5" w14:textId="77777777" w:rsidR="00F42D86" w:rsidRPr="00622166" w:rsidRDefault="00F42D86" w:rsidP="00BA7345">
            <w:r>
              <w:t>Новый пункт</w:t>
            </w:r>
          </w:p>
        </w:tc>
      </w:tr>
      <w:tr w:rsidR="00F42D86" w14:paraId="0D95D86A" w14:textId="77777777" w:rsidTr="00BA7345">
        <w:tc>
          <w:tcPr>
            <w:tcW w:w="5139" w:type="dxa"/>
          </w:tcPr>
          <w:p w14:paraId="29512EA6" w14:textId="77777777" w:rsidR="00F42D86" w:rsidRPr="000D7B08" w:rsidRDefault="00F42D86" w:rsidP="00BA7345">
            <w:r w:rsidRPr="00622166">
              <w:t>2)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      </w:r>
          </w:p>
        </w:tc>
        <w:tc>
          <w:tcPr>
            <w:tcW w:w="5062" w:type="dxa"/>
          </w:tcPr>
          <w:p w14:paraId="2A7750FA" w14:textId="77777777" w:rsidR="00F42D86" w:rsidRDefault="00F42D86" w:rsidP="00BA7345">
            <w:r w:rsidRPr="00622166">
              <w:t>19)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      </w:r>
          </w:p>
        </w:tc>
        <w:tc>
          <w:tcPr>
            <w:tcW w:w="4359" w:type="dxa"/>
          </w:tcPr>
          <w:p w14:paraId="3E6A42EA" w14:textId="77777777" w:rsidR="00F42D86" w:rsidRPr="00622166" w:rsidRDefault="00F42D86" w:rsidP="00BA7345">
            <w:r>
              <w:t>Изменений нет</w:t>
            </w:r>
          </w:p>
        </w:tc>
      </w:tr>
      <w:tr w:rsidR="00F42D86" w14:paraId="1A1BCB9B" w14:textId="77777777" w:rsidTr="00BA7345">
        <w:tc>
          <w:tcPr>
            <w:tcW w:w="5139" w:type="dxa"/>
          </w:tcPr>
          <w:p w14:paraId="489BFFF9" w14:textId="77777777" w:rsidR="00F42D86" w:rsidRPr="000D7B08" w:rsidRDefault="00F42D86" w:rsidP="00BA7345">
            <w:r w:rsidRPr="00622166">
              <w:t>3) проекты соглашений о разделе продукции;</w:t>
            </w:r>
          </w:p>
        </w:tc>
        <w:tc>
          <w:tcPr>
            <w:tcW w:w="5062" w:type="dxa"/>
          </w:tcPr>
          <w:p w14:paraId="23B7C668" w14:textId="77777777" w:rsidR="00F42D86" w:rsidRDefault="00F42D86" w:rsidP="00BA7345">
            <w:r w:rsidRPr="00622166">
              <w:t>20) проекты соглашений о разделе продукции;</w:t>
            </w:r>
          </w:p>
        </w:tc>
        <w:tc>
          <w:tcPr>
            <w:tcW w:w="4359" w:type="dxa"/>
          </w:tcPr>
          <w:p w14:paraId="5C433A2E" w14:textId="77777777" w:rsidR="00F42D86" w:rsidRPr="00622166" w:rsidRDefault="00F42D86" w:rsidP="00BA7345">
            <w:r>
              <w:t>Изменений нет</w:t>
            </w:r>
          </w:p>
        </w:tc>
      </w:tr>
      <w:tr w:rsidR="00F42D86" w14:paraId="7C9AC674" w14:textId="77777777" w:rsidTr="00BA7345">
        <w:tc>
          <w:tcPr>
            <w:tcW w:w="5139" w:type="dxa"/>
          </w:tcPr>
          <w:p w14:paraId="375ECB6E" w14:textId="77777777" w:rsidR="00F42D86" w:rsidRPr="000D7B08" w:rsidRDefault="00F42D86" w:rsidP="00BA7345">
            <w:r w:rsidRPr="003339CB">
              <w:t>7.11) планы мероприятий по предотвращению и ликвидации загрязнения окружающей среды в результате эксплуатации отдельных производственных объектов, указанных в пункте 1 статьи 56.1 Федерального закона от 10 января 2002 года N 7-ФЗ "Об охране окружающей среды";</w:t>
            </w:r>
          </w:p>
        </w:tc>
        <w:tc>
          <w:tcPr>
            <w:tcW w:w="5062" w:type="dxa"/>
          </w:tcPr>
          <w:p w14:paraId="4AAF17CC" w14:textId="77777777" w:rsidR="00F42D86" w:rsidRDefault="00F42D86" w:rsidP="00BA7345">
            <w:r w:rsidRPr="00622166">
              <w:t xml:space="preserve">21) планы мероприятий по предотвращению и ликвидации загрязнения окружающей среды в результате эксплуатации производственных объектов, </w:t>
            </w:r>
            <w:r w:rsidRPr="003D7133">
              <w:rPr>
                <w:color w:val="FF0000"/>
              </w:rPr>
              <w:t xml:space="preserve">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</w:t>
            </w:r>
            <w:r w:rsidRPr="003D7133">
              <w:rPr>
                <w:color w:val="FF0000"/>
              </w:rPr>
              <w:lastRenderedPageBreak/>
              <w:t>производственным объектам, установленных Правительством Российской Федерации, объектами размещения отходов I и II классов опасности</w:t>
            </w:r>
            <w:r w:rsidRPr="00622166">
              <w:t>;</w:t>
            </w:r>
          </w:p>
        </w:tc>
        <w:tc>
          <w:tcPr>
            <w:tcW w:w="4359" w:type="dxa"/>
          </w:tcPr>
          <w:p w14:paraId="3A30C8F9" w14:textId="77777777" w:rsidR="00F42D86" w:rsidRPr="00622166" w:rsidRDefault="00F42D86" w:rsidP="00BA7345">
            <w:r>
              <w:lastRenderedPageBreak/>
              <w:t>Конкретизированы объекты, исключена ссылка на ФЗ</w:t>
            </w:r>
          </w:p>
        </w:tc>
      </w:tr>
      <w:tr w:rsidR="00F42D86" w14:paraId="1D91A672" w14:textId="77777777" w:rsidTr="00BA7345">
        <w:tc>
          <w:tcPr>
            <w:tcW w:w="5139" w:type="dxa"/>
          </w:tcPr>
          <w:p w14:paraId="58BC53B7" w14:textId="77777777" w:rsidR="00F42D86" w:rsidRPr="000D7B08" w:rsidRDefault="00F42D86" w:rsidP="00BA7345">
            <w:r w:rsidRPr="003339CB">
              <w:t>4)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      </w:r>
          </w:p>
        </w:tc>
        <w:tc>
          <w:tcPr>
            <w:tcW w:w="5062" w:type="dxa"/>
          </w:tcPr>
          <w:p w14:paraId="4BE46BD2" w14:textId="77777777" w:rsidR="00F42D86" w:rsidRDefault="00F42D86" w:rsidP="00BA7345">
            <w:r w:rsidRPr="003339CB">
              <w:t>22)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      </w:r>
          </w:p>
        </w:tc>
        <w:tc>
          <w:tcPr>
            <w:tcW w:w="4359" w:type="dxa"/>
          </w:tcPr>
          <w:p w14:paraId="1509370D" w14:textId="77777777" w:rsidR="00F42D86" w:rsidRPr="003339CB" w:rsidRDefault="00F42D86" w:rsidP="00BA7345">
            <w:r>
              <w:t>Изменений нет</w:t>
            </w:r>
          </w:p>
        </w:tc>
      </w:tr>
      <w:tr w:rsidR="00F42D86" w14:paraId="33F2321C" w14:textId="77777777" w:rsidTr="00BA7345">
        <w:tc>
          <w:tcPr>
            <w:tcW w:w="5139" w:type="dxa"/>
          </w:tcPr>
          <w:p w14:paraId="77AB2A25" w14:textId="77777777" w:rsidR="00F42D86" w:rsidRPr="000D7B08" w:rsidRDefault="00F42D86" w:rsidP="00BA7345"/>
        </w:tc>
        <w:tc>
          <w:tcPr>
            <w:tcW w:w="5062" w:type="dxa"/>
          </w:tcPr>
          <w:p w14:paraId="7C7CB943" w14:textId="77777777" w:rsidR="00F42D86" w:rsidRDefault="00F42D86" w:rsidP="00BA7345">
            <w:r w:rsidRPr="003339CB">
              <w:t xml:space="preserve">23) документы, подготовленные в связи с предполагаемым ввозом объектов, указанных в Федеральном законе от 10 июля 2001 года N 92-ФЗ "О специальных экологических программах реабилитации </w:t>
            </w:r>
            <w:proofErr w:type="spellStart"/>
            <w:r w:rsidRPr="003339CB">
              <w:t>радиационно</w:t>
            </w:r>
            <w:proofErr w:type="spellEnd"/>
            <w:r w:rsidRPr="003339CB">
              <w:t xml:space="preserve"> загрязненных участков территории";</w:t>
            </w:r>
          </w:p>
        </w:tc>
        <w:tc>
          <w:tcPr>
            <w:tcW w:w="4359" w:type="dxa"/>
          </w:tcPr>
          <w:p w14:paraId="57DC27DD" w14:textId="77777777" w:rsidR="00F42D86" w:rsidRPr="003339CB" w:rsidRDefault="00F42D86" w:rsidP="00BA7345">
            <w:r>
              <w:t>Новый пункт (ГЭЭ предусматривалась указанным в пункте ФЗ)</w:t>
            </w:r>
          </w:p>
        </w:tc>
      </w:tr>
      <w:tr w:rsidR="00F42D86" w14:paraId="65CE3ECF" w14:textId="77777777" w:rsidTr="00BA7345">
        <w:tc>
          <w:tcPr>
            <w:tcW w:w="5139" w:type="dxa"/>
          </w:tcPr>
          <w:p w14:paraId="6D793A6E" w14:textId="77777777" w:rsidR="00F42D86" w:rsidRDefault="00F42D86" w:rsidP="00BA7345">
            <w:r>
              <w:t>8)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случае:</w:t>
            </w:r>
          </w:p>
          <w:p w14:paraId="5EC37B21" w14:textId="77777777" w:rsidR="00F42D86" w:rsidRDefault="00F42D86" w:rsidP="00BA7345"/>
          <w:p w14:paraId="0C5793DB" w14:textId="77777777" w:rsidR="00F42D86" w:rsidRDefault="00F42D86" w:rsidP="00BA7345">
            <w:r>
              <w:t>доработки такого объекта по замечаниям проведенной ранее государственной экологической экспертизы;</w:t>
            </w:r>
          </w:p>
          <w:p w14:paraId="16CFFD7F" w14:textId="77777777" w:rsidR="00F42D86" w:rsidRDefault="00F42D86" w:rsidP="00BA7345"/>
          <w:p w14:paraId="443CA8CF" w14:textId="77777777" w:rsidR="00F42D86" w:rsidRDefault="00F42D86" w:rsidP="00BA7345">
            <w:r>
              <w:t>реализации такого объекта с отступлениями от проектной документации, получившей положительное заключение государственной экологической экспертизы, за исключением случаев, предусмотренных подпунктом 7.5 настоящей статьи, и (или) в случае внесения изменений в указанную проектную документацию;</w:t>
            </w:r>
          </w:p>
          <w:p w14:paraId="6624E576" w14:textId="77777777" w:rsidR="00F42D86" w:rsidRDefault="00F42D86" w:rsidP="00BA7345"/>
          <w:p w14:paraId="3083DF06" w14:textId="77777777" w:rsidR="00F42D86" w:rsidRDefault="00F42D86" w:rsidP="00BA7345">
            <w:r>
              <w:lastRenderedPageBreak/>
              <w:t>истечения срока действия положительного заключения государственной экологической экспертизы;</w:t>
            </w:r>
          </w:p>
          <w:p w14:paraId="4E0FA605" w14:textId="77777777" w:rsidR="00F42D86" w:rsidRDefault="00F42D86" w:rsidP="00BA7345"/>
          <w:p w14:paraId="4960FA89" w14:textId="77777777" w:rsidR="00F42D86" w:rsidRPr="000D7B08" w:rsidRDefault="00F42D86" w:rsidP="00BA7345">
            <w:r>
              <w:t>внесения изменений в документацию, получившую положительное заключение государственной экологической экспертизы.</w:t>
            </w:r>
          </w:p>
        </w:tc>
        <w:tc>
          <w:tcPr>
            <w:tcW w:w="5062" w:type="dxa"/>
          </w:tcPr>
          <w:p w14:paraId="2878491D" w14:textId="77777777" w:rsidR="00F42D86" w:rsidRDefault="00F42D86" w:rsidP="00BA7345">
            <w:r>
              <w:lastRenderedPageBreak/>
              <w:t>24)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следующих случаях:</w:t>
            </w:r>
          </w:p>
          <w:p w14:paraId="2999B43B" w14:textId="77777777" w:rsidR="00F42D86" w:rsidRDefault="00F42D86" w:rsidP="00BA7345"/>
          <w:p w14:paraId="08A3F4FB" w14:textId="77777777" w:rsidR="00F42D86" w:rsidRDefault="00F42D86" w:rsidP="00BA7345">
            <w:r>
              <w:t>реализация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внесение изменений в такие документы и (или) документацию, за исключением случаев, предусмотренных настоящей статьей и пунктом 14 статьи 14 настоящего Федерального закона;</w:t>
            </w:r>
          </w:p>
          <w:p w14:paraId="14FA07D8" w14:textId="77777777" w:rsidR="00F42D86" w:rsidRDefault="00F42D86" w:rsidP="00BA7345"/>
          <w:p w14:paraId="570BA7F5" w14:textId="77777777" w:rsidR="00F42D86" w:rsidRDefault="00F42D86" w:rsidP="00BA7345">
            <w:r>
              <w:lastRenderedPageBreak/>
              <w:t>истечение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</w:t>
            </w:r>
          </w:p>
        </w:tc>
        <w:tc>
          <w:tcPr>
            <w:tcW w:w="4359" w:type="dxa"/>
          </w:tcPr>
          <w:p w14:paraId="75374E92" w14:textId="77777777" w:rsidR="00F42D86" w:rsidRDefault="00F42D86" w:rsidP="00BA7345"/>
        </w:tc>
      </w:tr>
      <w:tr w:rsidR="00F42D86" w14:paraId="6DCEAB0A" w14:textId="77777777" w:rsidTr="00BA7345">
        <w:tc>
          <w:tcPr>
            <w:tcW w:w="5139" w:type="dxa"/>
          </w:tcPr>
          <w:p w14:paraId="344C6A22" w14:textId="77777777" w:rsidR="00F42D86" w:rsidRPr="000D7B08" w:rsidRDefault="00F42D86" w:rsidP="00BA7345"/>
        </w:tc>
        <w:tc>
          <w:tcPr>
            <w:tcW w:w="5062" w:type="dxa"/>
          </w:tcPr>
          <w:p w14:paraId="72907982" w14:textId="374F6504" w:rsidR="00F42D86" w:rsidRDefault="00F42D86" w:rsidP="00BA7345">
            <w:r>
              <w:t xml:space="preserve">2. Не требуется проведение государственной экологической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</w:t>
            </w:r>
            <w:r w:rsidRPr="003D7133">
              <w:rPr>
                <w:color w:val="FF0000"/>
              </w:rPr>
              <w:t>указанные в подпунктах 3, 5 - 9 пункта 1 настоящей статьи</w:t>
            </w:r>
            <w:r>
              <w:t>, если строительство, реконструкция объекта капитального строительства, в том числе в соответствии с техническими проектами и иной проектной документацией на осуществление пользования недрами, не повлекут за собой:</w:t>
            </w:r>
            <w:r w:rsidR="00CF0C16">
              <w:br/>
            </w:r>
          </w:p>
          <w:p w14:paraId="2B92644B" w14:textId="77777777" w:rsidR="00F42D86" w:rsidRDefault="00F42D86" w:rsidP="00BA7345">
            <w:r>
              <w:t>1) изменения областей применения наилучших доступных технологий (в отношении объектов капитального строительства, указанных в подпункте 5 пункта 1 настоящей статьи);</w:t>
            </w:r>
          </w:p>
          <w:p w14:paraId="2A1E52A9" w14:textId="77777777" w:rsidR="00F42D86" w:rsidRDefault="00F42D86" w:rsidP="00BA7345">
            <w:r>
              <w:lastRenderedPageBreak/>
              <w:t>2) изменения видов (перечня) загрязняющих веществ, поступающих в окружающую среду при эксплуатации объектов капитального строительства, за исключением случаев прекращения поступления одного или нескольких загрязняющих веществ в окружающую среду;</w:t>
            </w:r>
          </w:p>
          <w:p w14:paraId="6855E6D2" w14:textId="7BE30D36" w:rsidR="00F42D86" w:rsidRDefault="00CF0C16" w:rsidP="00BA7345">
            <w:r>
              <w:br/>
            </w:r>
            <w:r w:rsidR="00F42D86">
              <w:t>3) увеличения объема и (или) массы выбросов и (или) сбросов хотя бы одного из загрязняющих веществ в окружающую среду при эксплуатации объектов капитального строительства;</w:t>
            </w:r>
          </w:p>
          <w:p w14:paraId="428506CB" w14:textId="507ECAC0" w:rsidR="00F42D86" w:rsidRDefault="00CF0C16" w:rsidP="00BA7345">
            <w:r>
              <w:br/>
            </w:r>
            <w:r w:rsidR="00F42D86">
              <w:t>4) изменения состава, физических и химических свойств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строительства, за исключением случаев прекращения деятельности, связанной с образованием, обработкой, утилизацией, обезвреживанием и (или) размещением одного или нескольких видов отходов производства и потребления;</w:t>
            </w:r>
          </w:p>
          <w:p w14:paraId="046260EF" w14:textId="2B350496" w:rsidR="00F42D86" w:rsidRDefault="00CF0C16" w:rsidP="00BA7345">
            <w:r>
              <w:br/>
            </w:r>
            <w:r w:rsidR="00F42D86">
              <w:t>5) 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строительства;</w:t>
            </w:r>
          </w:p>
          <w:p w14:paraId="4D2D535E" w14:textId="2BFDCA5B" w:rsidR="00F42D86" w:rsidRDefault="00CF0C16" w:rsidP="00BA7345">
            <w:r>
              <w:br/>
            </w:r>
            <w:r w:rsidR="00F42D86">
              <w:t>6) увеличения объема забора (изъятия) водных ресурсов из водного объекта.</w:t>
            </w:r>
          </w:p>
        </w:tc>
        <w:tc>
          <w:tcPr>
            <w:tcW w:w="4359" w:type="dxa"/>
          </w:tcPr>
          <w:p w14:paraId="2D1FB4C2" w14:textId="77777777" w:rsidR="00F42D86" w:rsidRDefault="00BF0635" w:rsidP="00BA7345">
            <w:r>
              <w:lastRenderedPageBreak/>
              <w:t>Данным пунктом исключения в проведении ГЭЭ для отдельных объектов</w:t>
            </w:r>
            <w:r w:rsidR="003D7133">
              <w:t>, если такие объекты строятся в пределах земельных участков, где расположены объекты, на которые уже есть положительное заключение ГЭЭ.</w:t>
            </w:r>
          </w:p>
          <w:p w14:paraId="51CE1FFF" w14:textId="77777777" w:rsidR="003D7133" w:rsidRDefault="003D7133" w:rsidP="00BA7345"/>
          <w:p w14:paraId="5EE40CDF" w14:textId="321BF646" w:rsidR="003D7133" w:rsidRDefault="003D7133" w:rsidP="00BA7345">
            <w:r>
              <w:t>Отдельные исключения для ГЭЭ также прописаны в ст. 14 закона.</w:t>
            </w:r>
          </w:p>
        </w:tc>
      </w:tr>
      <w:tr w:rsidR="00F42D86" w14:paraId="5C861317" w14:textId="77777777" w:rsidTr="00BA7345">
        <w:tc>
          <w:tcPr>
            <w:tcW w:w="5139" w:type="dxa"/>
          </w:tcPr>
          <w:p w14:paraId="42FC94CA" w14:textId="77777777" w:rsidR="00F42D86" w:rsidRPr="000D7B08" w:rsidRDefault="00F42D86" w:rsidP="00BA7345">
            <w:r>
              <w:t xml:space="preserve">4) </w:t>
            </w:r>
            <w:r w:rsidRPr="003339CB">
              <w:t xml:space="preserve">проекты нормативно-технических и инструктивно-методических документов в области </w:t>
            </w:r>
            <w:r w:rsidRPr="003339CB">
              <w:lastRenderedPageBreak/>
              <w:t>охраны окружающей среды, утверждаемых органами государственной власти Российской Федерации;</w:t>
            </w:r>
          </w:p>
        </w:tc>
        <w:tc>
          <w:tcPr>
            <w:tcW w:w="5062" w:type="dxa"/>
          </w:tcPr>
          <w:p w14:paraId="6EE4E252" w14:textId="77777777" w:rsidR="00F42D86" w:rsidRDefault="00F42D86" w:rsidP="00BA7345"/>
        </w:tc>
        <w:tc>
          <w:tcPr>
            <w:tcW w:w="4359" w:type="dxa"/>
          </w:tcPr>
          <w:p w14:paraId="5DCB54EE" w14:textId="6E98CFB3" w:rsidR="00F42D86" w:rsidRDefault="003D7133" w:rsidP="00BA7345">
            <w:r>
              <w:t>Пунт исключен</w:t>
            </w:r>
          </w:p>
        </w:tc>
      </w:tr>
      <w:tr w:rsidR="00F42D86" w14:paraId="39B135B2" w14:textId="77777777" w:rsidTr="00BA7345">
        <w:tc>
          <w:tcPr>
            <w:tcW w:w="5139" w:type="dxa"/>
          </w:tcPr>
          <w:p w14:paraId="1E973106" w14:textId="77777777" w:rsidR="00F42D86" w:rsidRPr="003339CB" w:rsidRDefault="00F42D86" w:rsidP="00BA7345">
            <w:r w:rsidRPr="003339CB">
              <w:t>6) материалы комплексного экологического обследования участков территорий, обосновывающие придание этим территориям правового статуса зоны экологического бедствия или зоны чрезвычайной экологической ситуации;</w:t>
            </w:r>
          </w:p>
        </w:tc>
        <w:tc>
          <w:tcPr>
            <w:tcW w:w="5062" w:type="dxa"/>
          </w:tcPr>
          <w:p w14:paraId="29407A97" w14:textId="77777777" w:rsidR="00F42D86" w:rsidRDefault="00F42D86" w:rsidP="00BA7345"/>
        </w:tc>
        <w:tc>
          <w:tcPr>
            <w:tcW w:w="4359" w:type="dxa"/>
          </w:tcPr>
          <w:p w14:paraId="29ABAA4E" w14:textId="534AD3B4" w:rsidR="00F42D86" w:rsidRDefault="003D7133" w:rsidP="00BA7345">
            <w:r>
              <w:t>Пункт исключен</w:t>
            </w:r>
          </w:p>
        </w:tc>
      </w:tr>
    </w:tbl>
    <w:p w14:paraId="21CE3FF7" w14:textId="77777777" w:rsidR="00F42D86" w:rsidRDefault="00F42D86"/>
    <w:sectPr w:rsidR="00F42D86" w:rsidSect="000D7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08"/>
    <w:rsid w:val="000D7B08"/>
    <w:rsid w:val="003339CB"/>
    <w:rsid w:val="003D7133"/>
    <w:rsid w:val="0051297C"/>
    <w:rsid w:val="00622166"/>
    <w:rsid w:val="00BF0635"/>
    <w:rsid w:val="00C73D35"/>
    <w:rsid w:val="00CF0C16"/>
    <w:rsid w:val="00F42D86"/>
    <w:rsid w:val="00F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CC05"/>
  <w15:chartTrackingRefBased/>
  <w15:docId w15:val="{2AF806D3-9848-46F0-84EA-94B0887D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Зиновкин2</dc:creator>
  <cp:keywords/>
  <dc:description/>
  <cp:lastModifiedBy>Никита Зиновкин2</cp:lastModifiedBy>
  <cp:revision>2</cp:revision>
  <dcterms:created xsi:type="dcterms:W3CDTF">2024-01-21T22:13:00Z</dcterms:created>
  <dcterms:modified xsi:type="dcterms:W3CDTF">2024-01-22T13:08:00Z</dcterms:modified>
</cp:coreProperties>
</file>